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F267CF" w:rsidRPr="00F267CF">
              <w:rPr>
                <w:rFonts w:eastAsia="SimSun"/>
                <w:lang w:eastAsia="zh-CN"/>
              </w:rPr>
              <w:t>Chris Rogers</w:t>
            </w:r>
          </w:p>
        </w:tc>
        <w:tc>
          <w:tcPr>
            <w:tcW w:w="3330" w:type="dxa"/>
          </w:tcPr>
          <w:p w:rsidR="001D6B4C" w:rsidRPr="00F267CF" w:rsidRDefault="001D6B4C" w:rsidP="00B92E3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267CF">
              <w:rPr>
                <w:rFonts w:eastAsia="SimSun"/>
                <w:lang w:eastAsia="zh-CN"/>
              </w:rPr>
              <w:t>Kathy Schmidt / Media Specialist</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F267CF" w:rsidRDefault="00F267CF" w:rsidP="00780C7C">
            <w:pPr>
              <w:rPr>
                <w:rFonts w:eastAsia="SimSun"/>
                <w:lang w:eastAsia="zh-CN"/>
              </w:rPr>
            </w:pPr>
            <w:r w:rsidRPr="00F267CF">
              <w:rPr>
                <w:rFonts w:eastAsia="SimSun"/>
                <w:lang w:eastAsia="zh-CN"/>
              </w:rPr>
              <w:t>Gwinnett County Public Schools</w:t>
            </w:r>
          </w:p>
        </w:tc>
      </w:tr>
      <w:tr w:rsidR="001D6B4C" w:rsidRPr="005F41F6" w:rsidTr="00C8085E">
        <w:trPr>
          <w:trHeight w:val="710"/>
          <w:jc w:val="center"/>
        </w:trPr>
        <w:tc>
          <w:tcPr>
            <w:tcW w:w="6635" w:type="dxa"/>
            <w:gridSpan w:val="2"/>
          </w:tcPr>
          <w:p w:rsidR="001D6B4C" w:rsidRPr="00F267CF" w:rsidRDefault="001D6B4C" w:rsidP="00B92E30">
            <w:pPr>
              <w:rPr>
                <w:rFonts w:eastAsia="SimSun"/>
                <w:sz w:val="28"/>
                <w:szCs w:val="28"/>
                <w:lang w:eastAsia="zh-CN"/>
              </w:rPr>
            </w:pPr>
            <w:r w:rsidRPr="00EF3415">
              <w:rPr>
                <w:rFonts w:eastAsia="SimSun"/>
                <w:b/>
                <w:lang w:eastAsia="zh-CN"/>
              </w:rPr>
              <w:t>Course:</w:t>
            </w:r>
            <w:r>
              <w:rPr>
                <w:rFonts w:eastAsia="SimSun"/>
                <w:b/>
                <w:sz w:val="28"/>
                <w:szCs w:val="28"/>
                <w:lang w:eastAsia="zh-CN"/>
              </w:rPr>
              <w:br/>
            </w:r>
            <w:r w:rsidR="00F267CF" w:rsidRPr="00F267CF">
              <w:rPr>
                <w:rFonts w:eastAsia="SimSun"/>
                <w:lang w:eastAsia="zh-CN"/>
              </w:rPr>
              <w:t>ITEC 7410 / Instructional Technology Leadership</w:t>
            </w:r>
          </w:p>
        </w:tc>
        <w:tc>
          <w:tcPr>
            <w:tcW w:w="3330" w:type="dxa"/>
          </w:tcPr>
          <w:p w:rsidR="001D6B4C" w:rsidRPr="00F267CF" w:rsidRDefault="001D6B4C" w:rsidP="00B92E30">
            <w:pPr>
              <w:rPr>
                <w:rFonts w:eastAsia="SimSun"/>
                <w:lang w:eastAsia="zh-CN"/>
              </w:rPr>
            </w:pPr>
            <w:r w:rsidRPr="00EF3415">
              <w:rPr>
                <w:rFonts w:eastAsia="SimSun"/>
                <w:b/>
                <w:lang w:eastAsia="zh-CN"/>
              </w:rPr>
              <w:t>Professor/Semester:</w:t>
            </w:r>
            <w:r>
              <w:rPr>
                <w:rFonts w:eastAsia="SimSun"/>
                <w:b/>
                <w:sz w:val="28"/>
                <w:szCs w:val="28"/>
                <w:lang w:eastAsia="zh-CN"/>
              </w:rPr>
              <w:br/>
            </w:r>
            <w:r w:rsidR="00F267CF">
              <w:rPr>
                <w:rFonts w:eastAsia="SimSun"/>
                <w:lang w:eastAsia="zh-CN"/>
              </w:rPr>
              <w:t>Dr. Fuller / Summer 2016</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Default="00F359B0" w:rsidP="003D49DD">
            <w:pPr>
              <w:rPr>
                <w:rFonts w:eastAsia="SimSun"/>
                <w:sz w:val="20"/>
                <w:szCs w:val="20"/>
                <w:lang w:eastAsia="zh-CN"/>
              </w:rPr>
            </w:pPr>
            <w:r>
              <w:rPr>
                <w:rFonts w:eastAsia="SimSun"/>
                <w:sz w:val="20"/>
                <w:szCs w:val="20"/>
                <w:lang w:eastAsia="zh-CN"/>
              </w:rPr>
              <w:t>5/31</w:t>
            </w:r>
          </w:p>
          <w:p w:rsidR="00F359B0" w:rsidRDefault="00F359B0" w:rsidP="003D49DD">
            <w:pPr>
              <w:rPr>
                <w:rFonts w:eastAsia="SimSun"/>
                <w:sz w:val="20"/>
                <w:szCs w:val="20"/>
                <w:lang w:eastAsia="zh-CN"/>
              </w:rPr>
            </w:pPr>
            <w:r>
              <w:rPr>
                <w:rFonts w:eastAsia="SimSun"/>
                <w:sz w:val="20"/>
                <w:szCs w:val="20"/>
                <w:lang w:eastAsia="zh-CN"/>
              </w:rPr>
              <w:t>6/7</w:t>
            </w:r>
          </w:p>
          <w:p w:rsidR="00F359B0" w:rsidRDefault="00F359B0" w:rsidP="003D49DD">
            <w:pPr>
              <w:rPr>
                <w:rFonts w:eastAsia="SimSun"/>
                <w:sz w:val="20"/>
                <w:szCs w:val="20"/>
                <w:lang w:eastAsia="zh-CN"/>
              </w:rPr>
            </w:pPr>
            <w:r>
              <w:rPr>
                <w:rFonts w:eastAsia="SimSun"/>
                <w:sz w:val="20"/>
                <w:szCs w:val="20"/>
                <w:lang w:eastAsia="zh-CN"/>
              </w:rPr>
              <w:t>6/14</w:t>
            </w:r>
          </w:p>
          <w:p w:rsidR="00F359B0" w:rsidRDefault="00F359B0" w:rsidP="003D49DD">
            <w:pPr>
              <w:rPr>
                <w:rFonts w:eastAsia="SimSun"/>
                <w:sz w:val="20"/>
                <w:szCs w:val="20"/>
                <w:lang w:eastAsia="zh-CN"/>
              </w:rPr>
            </w:pPr>
            <w:r>
              <w:rPr>
                <w:rFonts w:eastAsia="SimSun"/>
                <w:sz w:val="20"/>
                <w:szCs w:val="20"/>
                <w:lang w:eastAsia="zh-CN"/>
              </w:rPr>
              <w:t>6/21</w:t>
            </w:r>
          </w:p>
          <w:p w:rsidR="00F359B0" w:rsidRPr="006C17FA" w:rsidRDefault="00F359B0" w:rsidP="003D49DD">
            <w:pPr>
              <w:rPr>
                <w:rFonts w:eastAsia="SimSun"/>
                <w:sz w:val="20"/>
                <w:szCs w:val="20"/>
                <w:lang w:eastAsia="zh-CN"/>
              </w:rPr>
            </w:pPr>
            <w:r>
              <w:rPr>
                <w:rFonts w:eastAsia="SimSun"/>
                <w:sz w:val="20"/>
                <w:szCs w:val="20"/>
                <w:lang w:eastAsia="zh-CN"/>
              </w:rPr>
              <w:t>7/12</w:t>
            </w:r>
          </w:p>
        </w:tc>
        <w:tc>
          <w:tcPr>
            <w:tcW w:w="5760" w:type="dxa"/>
            <w:tcBorders>
              <w:bottom w:val="single" w:sz="4" w:space="0" w:color="auto"/>
            </w:tcBorders>
          </w:tcPr>
          <w:p w:rsidR="009C5420" w:rsidRPr="006C17FA" w:rsidRDefault="00F359B0" w:rsidP="003D49DD">
            <w:pPr>
              <w:rPr>
                <w:rFonts w:eastAsia="SimSun"/>
                <w:sz w:val="20"/>
                <w:szCs w:val="20"/>
                <w:lang w:eastAsia="zh-CN"/>
              </w:rPr>
            </w:pPr>
            <w:proofErr w:type="spellStart"/>
            <w:r>
              <w:rPr>
                <w:rFonts w:eastAsia="SimSun"/>
                <w:sz w:val="20"/>
                <w:szCs w:val="20"/>
                <w:lang w:eastAsia="zh-CN"/>
              </w:rPr>
              <w:t>eCLASS</w:t>
            </w:r>
            <w:proofErr w:type="spellEnd"/>
            <w:r>
              <w:rPr>
                <w:rFonts w:eastAsia="SimSun"/>
                <w:sz w:val="20"/>
                <w:szCs w:val="20"/>
                <w:lang w:eastAsia="zh-CN"/>
              </w:rPr>
              <w:t xml:space="preserve"> Instructional Technology Planning meetings – we discuss steps for each team, action items, and plan for the future of our implementation</w:t>
            </w:r>
            <w:r w:rsidR="00261CDE">
              <w:rPr>
                <w:rFonts w:eastAsia="SimSun"/>
                <w:sz w:val="20"/>
                <w:szCs w:val="20"/>
                <w:lang w:eastAsia="zh-CN"/>
              </w:rPr>
              <w:t xml:space="preserve"> / 1.5 </w:t>
            </w:r>
            <w:proofErr w:type="spellStart"/>
            <w:r w:rsidR="00261CDE">
              <w:rPr>
                <w:rFonts w:eastAsia="SimSun"/>
                <w:sz w:val="20"/>
                <w:szCs w:val="20"/>
                <w:lang w:eastAsia="zh-CN"/>
              </w:rPr>
              <w:t>hrs</w:t>
            </w:r>
            <w:proofErr w:type="spellEnd"/>
            <w:r w:rsidR="00261CDE">
              <w:rPr>
                <w:rFonts w:eastAsia="SimSun"/>
                <w:sz w:val="20"/>
                <w:szCs w:val="20"/>
                <w:lang w:eastAsia="zh-CN"/>
              </w:rPr>
              <w:t xml:space="preserve"> each / 7.5 </w:t>
            </w:r>
            <w:proofErr w:type="spellStart"/>
            <w:r w:rsidR="00261CDE">
              <w:rPr>
                <w:rFonts w:eastAsia="SimSun"/>
                <w:sz w:val="20"/>
                <w:szCs w:val="20"/>
                <w:lang w:eastAsia="zh-CN"/>
              </w:rPr>
              <w:t>hrs</w:t>
            </w:r>
            <w:proofErr w:type="spellEnd"/>
          </w:p>
        </w:tc>
        <w:tc>
          <w:tcPr>
            <w:tcW w:w="2406" w:type="dxa"/>
            <w:tcBorders>
              <w:bottom w:val="single" w:sz="4" w:space="0" w:color="auto"/>
            </w:tcBorders>
          </w:tcPr>
          <w:p w:rsidR="009C5420" w:rsidRPr="006C17FA" w:rsidRDefault="00256363" w:rsidP="006C17FA">
            <w:pPr>
              <w:rPr>
                <w:rFonts w:eastAsia="SimSun"/>
                <w:sz w:val="20"/>
                <w:szCs w:val="20"/>
                <w:lang w:eastAsia="zh-CN"/>
              </w:rPr>
            </w:pPr>
            <w:r>
              <w:rPr>
                <w:rFonts w:eastAsia="SimSun"/>
                <w:sz w:val="20"/>
                <w:szCs w:val="20"/>
                <w:lang w:eastAsia="zh-CN"/>
              </w:rPr>
              <w:t xml:space="preserve">PSC </w:t>
            </w:r>
            <w:r w:rsidR="00340F83">
              <w:rPr>
                <w:rFonts w:eastAsia="SimSun"/>
                <w:sz w:val="20"/>
                <w:szCs w:val="20"/>
                <w:lang w:eastAsia="zh-CN"/>
              </w:rPr>
              <w:t>1.1, 1.2, 1.4, 3.2, 3.3, 6.1, 6.3</w:t>
            </w:r>
          </w:p>
        </w:tc>
        <w:tc>
          <w:tcPr>
            <w:tcW w:w="3192" w:type="dxa"/>
            <w:tcBorders>
              <w:bottom w:val="single" w:sz="4" w:space="0" w:color="auto"/>
            </w:tcBorders>
          </w:tcPr>
          <w:p w:rsidR="009C5420" w:rsidRPr="006C17FA" w:rsidRDefault="00256363" w:rsidP="00B92E30">
            <w:pPr>
              <w:rPr>
                <w:rFonts w:eastAsia="SimSun"/>
                <w:sz w:val="20"/>
                <w:szCs w:val="20"/>
                <w:lang w:eastAsia="zh-CN"/>
              </w:rPr>
            </w:pPr>
            <w:r>
              <w:rPr>
                <w:rFonts w:eastAsia="SimSun"/>
                <w:sz w:val="20"/>
                <w:szCs w:val="20"/>
                <w:lang w:eastAsia="zh-CN"/>
              </w:rPr>
              <w:t>ISTE</w:t>
            </w:r>
            <w:bookmarkStart w:id="0" w:name="_GoBack"/>
            <w:bookmarkEnd w:id="0"/>
            <w:r w:rsidR="009C5420" w:rsidRPr="006C17FA">
              <w:rPr>
                <w:rFonts w:eastAsia="SimSun"/>
                <w:sz w:val="20"/>
                <w:szCs w:val="20"/>
                <w:lang w:eastAsia="zh-CN"/>
              </w:rPr>
              <w:t xml:space="preserve"> </w:t>
            </w:r>
            <w:r w:rsidR="00340F83">
              <w:rPr>
                <w:rFonts w:eastAsia="SimSun"/>
                <w:sz w:val="20"/>
                <w:szCs w:val="20"/>
                <w:lang w:eastAsia="zh-CN"/>
              </w:rPr>
              <w:t>1a, 1b, 1d, 3b, 3c</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Pr="00F359B0" w:rsidRDefault="00F359B0" w:rsidP="00E46952">
                  <w:pPr>
                    <w:rPr>
                      <w:rFonts w:eastAsia="SimSun"/>
                      <w:sz w:val="22"/>
                      <w:lang w:eastAsia="zh-CN"/>
                    </w:rPr>
                  </w:pPr>
                  <w:r>
                    <w:rPr>
                      <w:rFonts w:eastAsia="SimSun"/>
                      <w:sz w:val="22"/>
                      <w:lang w:eastAsia="zh-CN"/>
                    </w:rPr>
                    <w:t xml:space="preserve">Dorothy Evans / Coordinator of </w:t>
                  </w:r>
                  <w:proofErr w:type="spellStart"/>
                  <w:r>
                    <w:rPr>
                      <w:rFonts w:eastAsia="SimSun"/>
                      <w:sz w:val="22"/>
                      <w:lang w:eastAsia="zh-CN"/>
                    </w:rPr>
                    <w:t>eCLASS</w:t>
                  </w:r>
                  <w:proofErr w:type="spellEnd"/>
                  <w:r>
                    <w:rPr>
                      <w:rFonts w:eastAsia="SimSun"/>
                      <w:sz w:val="22"/>
                      <w:lang w:eastAsia="zh-CN"/>
                    </w:rPr>
                    <w:t xml:space="preserve"> Digital Solutions</w:t>
                  </w:r>
                  <w:r w:rsidR="00261CDE">
                    <w:rPr>
                      <w:rFonts w:eastAsia="SimSun"/>
                      <w:sz w:val="22"/>
                      <w:lang w:eastAsia="zh-CN"/>
                    </w:rPr>
                    <w:t>, Gwinnett County Public Schools</w:t>
                  </w:r>
                </w:p>
                <w:p w:rsidR="00B92E30" w:rsidRDefault="00B92E30" w:rsidP="00E46952">
                  <w:pPr>
                    <w:rPr>
                      <w:rFonts w:eastAsia="SimSun"/>
                      <w:b/>
                      <w:sz w:val="20"/>
                      <w:szCs w:val="20"/>
                      <w:lang w:eastAsia="zh-CN"/>
                    </w:rPr>
                  </w:pPr>
                </w:p>
              </w:tc>
              <w:tc>
                <w:tcPr>
                  <w:tcW w:w="6293" w:type="dxa"/>
                </w:tcPr>
                <w:p w:rsidR="00B92E30" w:rsidRPr="00340F83" w:rsidRDefault="00B92E30" w:rsidP="00E46952">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r w:rsidR="00340F83" w:rsidRPr="00340F83">
                    <w:rPr>
                      <w:rFonts w:eastAsia="SimSun"/>
                      <w:b/>
                      <w:noProof/>
                      <w:sz w:val="20"/>
                      <w:szCs w:val="20"/>
                      <w:lang w:eastAsia="en-US"/>
                    </w:rPr>
                    <w:drawing>
                      <wp:inline distT="0" distB="0" distL="0" distR="0">
                        <wp:extent cx="3209026" cy="1527175"/>
                        <wp:effectExtent l="0" t="0" r="0" b="0"/>
                        <wp:docPr id="1" name="Picture 1" descr="C:\Users\e200501952\Downloads\signature_6g1kp01mhcrh6zqj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00501952\Downloads\signature_6g1kp01mhcrh6zqj7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250" cy="1537276"/>
                                </a:xfrm>
                                <a:prstGeom prst="rect">
                                  <a:avLst/>
                                </a:prstGeom>
                                <a:noFill/>
                                <a:ln>
                                  <a:noFill/>
                                </a:ln>
                              </pic:spPr>
                            </pic:pic>
                          </a:graphicData>
                        </a:graphic>
                      </wp:inline>
                    </w:drawing>
                  </w: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F359B0"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F359B0"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F359B0"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F359B0"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F359B0"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F359B0"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F359B0"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F359B0"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F359B0"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F359B0"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F359B0"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F359B0"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lastRenderedPageBreak/>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F359B0"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F359B0"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F359B0"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F359B0"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3A2805" w:rsidP="00A056DE">
            <w:pPr>
              <w:rPr>
                <w:rFonts w:eastAsia="SimSun"/>
                <w:sz w:val="20"/>
                <w:szCs w:val="20"/>
                <w:lang w:eastAsia="zh-CN"/>
              </w:rPr>
            </w:pPr>
            <w:r>
              <w:rPr>
                <w:rFonts w:eastAsia="SimSun"/>
                <w:sz w:val="20"/>
                <w:szCs w:val="20"/>
                <w:lang w:eastAsia="zh-CN"/>
              </w:rPr>
              <w:br/>
            </w:r>
            <w:r w:rsidR="00340F83">
              <w:rPr>
                <w:rFonts w:eastAsia="SimSun"/>
                <w:sz w:val="20"/>
                <w:szCs w:val="20"/>
                <w:lang w:eastAsia="zh-CN"/>
              </w:rPr>
              <w:t>This field experience is a regular weekly meeting</w:t>
            </w:r>
            <w:r w:rsidR="00C53146">
              <w:rPr>
                <w:rFonts w:eastAsia="SimSun"/>
                <w:sz w:val="20"/>
                <w:szCs w:val="20"/>
                <w:lang w:eastAsia="zh-CN"/>
              </w:rPr>
              <w:t xml:space="preserve"> with a variety of people in different roles for Gwinnett County Public Schools’ </w:t>
            </w:r>
            <w:proofErr w:type="spellStart"/>
            <w:r w:rsidR="00C53146">
              <w:rPr>
                <w:rFonts w:eastAsia="SimSun"/>
                <w:sz w:val="20"/>
                <w:szCs w:val="20"/>
                <w:lang w:eastAsia="zh-CN"/>
              </w:rPr>
              <w:t>eCLASS</w:t>
            </w:r>
            <w:proofErr w:type="spellEnd"/>
            <w:r w:rsidR="00C53146">
              <w:rPr>
                <w:rFonts w:eastAsia="SimSun"/>
                <w:sz w:val="20"/>
                <w:szCs w:val="20"/>
                <w:lang w:eastAsia="zh-CN"/>
              </w:rPr>
              <w:t xml:space="preserve"> initiative. We discuss strategic initiatives, testing version updates to the D2L </w:t>
            </w:r>
            <w:proofErr w:type="spellStart"/>
            <w:r w:rsidR="00C53146">
              <w:rPr>
                <w:rFonts w:eastAsia="SimSun"/>
                <w:sz w:val="20"/>
                <w:szCs w:val="20"/>
                <w:lang w:eastAsia="zh-CN"/>
              </w:rPr>
              <w:t>Brightspace</w:t>
            </w:r>
            <w:proofErr w:type="spellEnd"/>
            <w:r w:rsidR="00C53146">
              <w:rPr>
                <w:rFonts w:eastAsia="SimSun"/>
                <w:sz w:val="20"/>
                <w:szCs w:val="20"/>
                <w:lang w:eastAsia="zh-CN"/>
              </w:rPr>
              <w:t xml:space="preserve"> environment, training pieces, upcoming features, and a variety of topics related to the implementation and support of the </w:t>
            </w:r>
            <w:proofErr w:type="spellStart"/>
            <w:r w:rsidR="00C53146">
              <w:rPr>
                <w:rFonts w:eastAsia="SimSun"/>
                <w:sz w:val="20"/>
                <w:szCs w:val="20"/>
                <w:lang w:eastAsia="zh-CN"/>
              </w:rPr>
              <w:t>eCLASS</w:t>
            </w:r>
            <w:proofErr w:type="spellEnd"/>
            <w:r w:rsidR="00C53146">
              <w:rPr>
                <w:rFonts w:eastAsia="SimSun"/>
                <w:sz w:val="20"/>
                <w:szCs w:val="20"/>
                <w:lang w:eastAsia="zh-CN"/>
              </w:rPr>
              <w:t xml:space="preserve"> initiative, including the BYOD program, the Learning Management System, and other integrated digital resources, including SAFARI Montage. Through the series of meetings, I learned about </w:t>
            </w:r>
            <w:r w:rsidR="00261CDE">
              <w:rPr>
                <w:rFonts w:eastAsia="SimSun"/>
                <w:sz w:val="20"/>
                <w:szCs w:val="20"/>
                <w:lang w:eastAsia="zh-CN"/>
              </w:rPr>
              <w:t>the change management process, collaborating with a group of people with diverse perspectives, and solving implementation problems.</w:t>
            </w:r>
            <w:r>
              <w:rPr>
                <w:rFonts w:eastAsia="SimSun"/>
                <w:sz w:val="20"/>
                <w:szCs w:val="20"/>
                <w:lang w:eastAsia="zh-CN"/>
              </w:rPr>
              <w:br/>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261CDE" w:rsidRDefault="00B92E30" w:rsidP="00A056DE">
            <w:pPr>
              <w:rPr>
                <w:rFonts w:eastAsia="SimSun"/>
                <w:sz w:val="20"/>
                <w:szCs w:val="20"/>
                <w:lang w:eastAsia="zh-CN"/>
              </w:rPr>
            </w:pPr>
            <w:r>
              <w:rPr>
                <w:rFonts w:eastAsia="SimSun"/>
                <w:b/>
                <w:sz w:val="20"/>
                <w:szCs w:val="20"/>
                <w:lang w:eastAsia="zh-CN"/>
              </w:rPr>
              <w:t xml:space="preserve">Knowledge </w:t>
            </w:r>
            <w:r w:rsidR="00261CDE">
              <w:rPr>
                <w:rFonts w:eastAsia="SimSun"/>
                <w:b/>
                <w:sz w:val="20"/>
                <w:szCs w:val="20"/>
                <w:lang w:eastAsia="zh-CN"/>
              </w:rPr>
              <w:t xml:space="preserve">– </w:t>
            </w:r>
            <w:r w:rsidR="00261CDE">
              <w:rPr>
                <w:rFonts w:eastAsia="SimSun"/>
                <w:sz w:val="20"/>
                <w:szCs w:val="20"/>
                <w:lang w:eastAsia="zh-CN"/>
              </w:rPr>
              <w:t>These discussions allow me to participate as a visionary leader, gaining knowledge in several areas, such effectively managing change, proactively anticipating problems, designing solutions, and bringing varying opinions to consensus.</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261CDE" w:rsidRDefault="00B92E30" w:rsidP="00A056DE">
            <w:pPr>
              <w:rPr>
                <w:rFonts w:eastAsia="SimSun"/>
                <w:sz w:val="20"/>
                <w:szCs w:val="20"/>
                <w:lang w:eastAsia="zh-CN"/>
              </w:rPr>
            </w:pPr>
            <w:r>
              <w:rPr>
                <w:rFonts w:eastAsia="SimSun"/>
                <w:b/>
                <w:sz w:val="20"/>
                <w:szCs w:val="20"/>
                <w:lang w:eastAsia="zh-CN"/>
              </w:rPr>
              <w:t xml:space="preserve">Skills </w:t>
            </w:r>
            <w:r w:rsidR="00261CDE">
              <w:rPr>
                <w:rFonts w:eastAsia="SimSun"/>
                <w:b/>
                <w:sz w:val="20"/>
                <w:szCs w:val="20"/>
                <w:lang w:eastAsia="zh-CN"/>
              </w:rPr>
              <w:t xml:space="preserve">– </w:t>
            </w:r>
            <w:r w:rsidR="00261CDE">
              <w:rPr>
                <w:rFonts w:eastAsia="SimSun"/>
                <w:sz w:val="20"/>
                <w:szCs w:val="20"/>
                <w:lang w:eastAsia="zh-CN"/>
              </w:rPr>
              <w:t>These experiences helped me develop skills as a collaborator, listener, advocate for effective technology integration, and helped me to responsibly manage our learning management system and associated digital resources.</w:t>
            </w:r>
          </w:p>
          <w:p w:rsidR="00A056DE" w:rsidRPr="006C17FA" w:rsidRDefault="003A2805" w:rsidP="00A056DE">
            <w:pPr>
              <w:rPr>
                <w:rFonts w:eastAsia="SimSun"/>
                <w:sz w:val="20"/>
                <w:szCs w:val="20"/>
                <w:lang w:eastAsia="zh-CN"/>
              </w:rPr>
            </w:pPr>
            <w:r>
              <w:rPr>
                <w:rFonts w:eastAsia="SimSun"/>
                <w:sz w:val="20"/>
                <w:szCs w:val="20"/>
                <w:lang w:eastAsia="zh-CN"/>
              </w:rPr>
              <w:lastRenderedPageBreak/>
              <w:br/>
            </w:r>
          </w:p>
          <w:p w:rsidR="00A056DE" w:rsidRPr="00261CDE" w:rsidRDefault="00B92E30" w:rsidP="00A056DE">
            <w:pPr>
              <w:rPr>
                <w:rFonts w:eastAsia="SimSun"/>
                <w:sz w:val="20"/>
                <w:szCs w:val="20"/>
                <w:lang w:eastAsia="zh-CN"/>
              </w:rPr>
            </w:pPr>
            <w:r>
              <w:rPr>
                <w:rFonts w:eastAsia="SimSun"/>
                <w:b/>
                <w:sz w:val="20"/>
                <w:szCs w:val="20"/>
                <w:lang w:eastAsia="zh-CN"/>
              </w:rPr>
              <w:t xml:space="preserve">Dispositions </w:t>
            </w:r>
            <w:r w:rsidR="00261CDE">
              <w:rPr>
                <w:rFonts w:eastAsia="SimSun"/>
                <w:b/>
                <w:sz w:val="20"/>
                <w:szCs w:val="20"/>
                <w:lang w:eastAsia="zh-CN"/>
              </w:rPr>
              <w:t xml:space="preserve">– </w:t>
            </w:r>
            <w:r w:rsidR="00261CDE">
              <w:rPr>
                <w:rFonts w:eastAsia="SimSun"/>
                <w:sz w:val="20"/>
                <w:szCs w:val="20"/>
                <w:lang w:eastAsia="zh-CN"/>
              </w:rPr>
              <w:t>The experience helped me develop patience and helped me to think deeply about the impact of district-wide decisions on schools, teachers, students, and families, and to gain a broader perspective for how to effectively implement blended learning on a large scale.</w:t>
            </w:r>
          </w:p>
          <w:p w:rsidR="00A056DE" w:rsidRDefault="00A056DE" w:rsidP="00A056DE">
            <w:pPr>
              <w:rPr>
                <w:rFonts w:eastAsia="SimSun"/>
                <w:sz w:val="20"/>
                <w:szCs w:val="20"/>
                <w:lang w:eastAsia="zh-CN"/>
              </w:rPr>
            </w:pPr>
          </w:p>
          <w:p w:rsidR="00B92E30" w:rsidRPr="006C17FA" w:rsidRDefault="003A2805" w:rsidP="00A056DE">
            <w:pPr>
              <w:rPr>
                <w:rFonts w:eastAsia="SimSun"/>
                <w:sz w:val="20"/>
                <w:szCs w:val="20"/>
                <w:lang w:eastAsia="zh-CN"/>
              </w:rPr>
            </w:pPr>
            <w:r>
              <w:rPr>
                <w:rFonts w:eastAsia="SimSun"/>
                <w:sz w:val="20"/>
                <w:szCs w:val="20"/>
                <w:lang w:eastAsia="zh-CN"/>
              </w:rPr>
              <w:br/>
            </w:r>
            <w:r>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261CDE" w:rsidP="00B92E30">
            <w:pPr>
              <w:rPr>
                <w:rFonts w:eastAsia="SimSun"/>
                <w:sz w:val="20"/>
                <w:szCs w:val="20"/>
                <w:lang w:eastAsia="zh-CN"/>
              </w:rPr>
            </w:pPr>
            <w:r>
              <w:rPr>
                <w:rFonts w:eastAsia="SimSun"/>
                <w:sz w:val="20"/>
                <w:szCs w:val="20"/>
                <w:lang w:eastAsia="zh-CN"/>
              </w:rPr>
              <w:t xml:space="preserve">This series of meetings impacts the work of thousands of people in our school district, helping to set priorities for professional learning at the district and school level, in addition to managing feature updates to the D2L </w:t>
            </w:r>
            <w:proofErr w:type="spellStart"/>
            <w:r>
              <w:rPr>
                <w:rFonts w:eastAsia="SimSun"/>
                <w:sz w:val="20"/>
                <w:szCs w:val="20"/>
                <w:lang w:eastAsia="zh-CN"/>
              </w:rPr>
              <w:t>Brightspace</w:t>
            </w:r>
            <w:proofErr w:type="spellEnd"/>
            <w:r>
              <w:rPr>
                <w:rFonts w:eastAsia="SimSun"/>
                <w:sz w:val="20"/>
                <w:szCs w:val="20"/>
                <w:lang w:eastAsia="zh-CN"/>
              </w:rPr>
              <w:t xml:space="preserve"> platform. The structure of the meeting impacts other parts of our organization by being an effective model. Although it would be difficult to measure this impact, interviews with other team leaders would be the best method.</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67224"/>
    <w:rsid w:val="001B6E25"/>
    <w:rsid w:val="001C0FC5"/>
    <w:rsid w:val="001C1D43"/>
    <w:rsid w:val="001D556B"/>
    <w:rsid w:val="001D6B4C"/>
    <w:rsid w:val="001F3BD4"/>
    <w:rsid w:val="001F77AE"/>
    <w:rsid w:val="00210604"/>
    <w:rsid w:val="002158AE"/>
    <w:rsid w:val="002323D0"/>
    <w:rsid w:val="00256363"/>
    <w:rsid w:val="00261CDE"/>
    <w:rsid w:val="00272394"/>
    <w:rsid w:val="00293687"/>
    <w:rsid w:val="002C05D2"/>
    <w:rsid w:val="002C240A"/>
    <w:rsid w:val="002C6AB3"/>
    <w:rsid w:val="002F4B63"/>
    <w:rsid w:val="002F6616"/>
    <w:rsid w:val="0031246C"/>
    <w:rsid w:val="00340F83"/>
    <w:rsid w:val="0035099A"/>
    <w:rsid w:val="00370592"/>
    <w:rsid w:val="00394840"/>
    <w:rsid w:val="003A2805"/>
    <w:rsid w:val="003D49DD"/>
    <w:rsid w:val="003D5CA6"/>
    <w:rsid w:val="003F4EDD"/>
    <w:rsid w:val="003F703E"/>
    <w:rsid w:val="00404B8B"/>
    <w:rsid w:val="00412994"/>
    <w:rsid w:val="00462CF2"/>
    <w:rsid w:val="00476565"/>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53146"/>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267CF"/>
    <w:rsid w:val="00F30979"/>
    <w:rsid w:val="00F320EA"/>
    <w:rsid w:val="00F359B0"/>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6EE9D"/>
  <w15:docId w15:val="{4C99A890-9A27-4B68-B7F0-14ABE4B4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 Rogers</cp:lastModifiedBy>
  <cp:revision>6</cp:revision>
  <cp:lastPrinted>2011-08-08T20:50:00Z</cp:lastPrinted>
  <dcterms:created xsi:type="dcterms:W3CDTF">2016-07-20T23:13:00Z</dcterms:created>
  <dcterms:modified xsi:type="dcterms:W3CDTF">2016-07-21T00:39:00Z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